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4F09" w14:textId="735989C1" w:rsidR="00242279" w:rsidRDefault="00076B97" w:rsidP="00076B97">
      <w:pPr>
        <w:jc w:val="center"/>
      </w:pPr>
      <w:r>
        <w:rPr>
          <w:noProof/>
        </w:rPr>
        <w:drawing>
          <wp:inline distT="0" distB="0" distL="0" distR="0" wp14:anchorId="00FB9980" wp14:editId="3272A610">
            <wp:extent cx="3810000" cy="4524375"/>
            <wp:effectExtent l="0" t="0" r="0" b="9525"/>
            <wp:docPr id="109172299" name="Picture 1" descr="The Giver ban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iver bann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4524375"/>
                    </a:xfrm>
                    <a:prstGeom prst="rect">
                      <a:avLst/>
                    </a:prstGeom>
                    <a:noFill/>
                    <a:ln>
                      <a:noFill/>
                    </a:ln>
                  </pic:spPr>
                </pic:pic>
              </a:graphicData>
            </a:graphic>
          </wp:inline>
        </w:drawing>
      </w:r>
    </w:p>
    <w:p w14:paraId="11048DD5" w14:textId="7C162471" w:rsidR="00076B97" w:rsidRDefault="00076B97" w:rsidP="00076B97">
      <w:pPr>
        <w:jc w:val="center"/>
        <w:rPr>
          <w:i/>
          <w:iCs/>
        </w:rPr>
      </w:pPr>
      <w:r>
        <w:t xml:space="preserve">Much credit for this content goes to Mary Bartling’s article “The Giver: A World Without Humanities” on </w:t>
      </w:r>
      <w:r>
        <w:rPr>
          <w:i/>
          <w:iCs/>
        </w:rPr>
        <w:t>This Book Is Banned</w:t>
      </w:r>
    </w:p>
    <w:p w14:paraId="097A99F3" w14:textId="77777777" w:rsidR="00076B97" w:rsidRDefault="00076B97" w:rsidP="00076B97">
      <w:pPr>
        <w:rPr>
          <w:i/>
          <w:iCs/>
        </w:rPr>
      </w:pPr>
    </w:p>
    <w:p w14:paraId="60B77118" w14:textId="161FE112" w:rsidR="00076B97" w:rsidRDefault="00076B97" w:rsidP="00076B97">
      <w:pPr>
        <w:rPr>
          <w:rFonts w:ascii="Times New Roman" w:hAnsi="Times New Roman" w:cs="Times New Roman"/>
          <w:sz w:val="24"/>
          <w:szCs w:val="24"/>
        </w:rPr>
      </w:pPr>
      <w:r>
        <w:rPr>
          <w:rFonts w:ascii="Times New Roman" w:hAnsi="Times New Roman" w:cs="Times New Roman"/>
          <w:sz w:val="24"/>
          <w:szCs w:val="24"/>
        </w:rPr>
        <w:t xml:space="preserve">My favorite children’s book of 1993 was also </w:t>
      </w:r>
      <w:r w:rsidR="00DD233E">
        <w:rPr>
          <w:rFonts w:ascii="Times New Roman" w:hAnsi="Times New Roman" w:cs="Times New Roman"/>
          <w:sz w:val="24"/>
          <w:szCs w:val="24"/>
        </w:rPr>
        <w:t xml:space="preserve">the </w:t>
      </w:r>
      <w:r>
        <w:rPr>
          <w:rFonts w:ascii="Times New Roman" w:hAnsi="Times New Roman" w:cs="Times New Roman"/>
          <w:sz w:val="24"/>
          <w:szCs w:val="24"/>
        </w:rPr>
        <w:t>Association for Library Service to Children’s favorite, winning the top award, the Newb</w:t>
      </w:r>
      <w:r w:rsidR="003F6136">
        <w:rPr>
          <w:rFonts w:ascii="Times New Roman" w:hAnsi="Times New Roman" w:cs="Times New Roman"/>
          <w:sz w:val="24"/>
          <w:szCs w:val="24"/>
        </w:rPr>
        <w:t>e</w:t>
      </w:r>
      <w:r>
        <w:rPr>
          <w:rFonts w:ascii="Times New Roman" w:hAnsi="Times New Roman" w:cs="Times New Roman"/>
          <w:sz w:val="24"/>
          <w:szCs w:val="24"/>
        </w:rPr>
        <w:t>ry Medal, in 1994.</w:t>
      </w:r>
      <w:r w:rsidR="00DD233E">
        <w:rPr>
          <w:rFonts w:ascii="Times New Roman" w:hAnsi="Times New Roman" w:cs="Times New Roman"/>
          <w:sz w:val="24"/>
          <w:szCs w:val="24"/>
        </w:rPr>
        <w:t xml:space="preserve"> I taught Children’s Literature many years, and this novel generated incredibly thoughtful and thought-provoking discussions. </w:t>
      </w:r>
    </w:p>
    <w:p w14:paraId="2E7A04D8" w14:textId="225718D5" w:rsidR="00DD233E" w:rsidRDefault="00DD233E" w:rsidP="00076B97">
      <w:pPr>
        <w:rPr>
          <w:rFonts w:ascii="Times New Roman" w:hAnsi="Times New Roman" w:cs="Times New Roman"/>
          <w:sz w:val="24"/>
          <w:szCs w:val="24"/>
        </w:rPr>
      </w:pPr>
      <w:r>
        <w:rPr>
          <w:rFonts w:ascii="Times New Roman" w:hAnsi="Times New Roman" w:cs="Times New Roman"/>
          <w:sz w:val="24"/>
          <w:szCs w:val="24"/>
        </w:rPr>
        <w:t>It was a student favorite as well.</w:t>
      </w:r>
    </w:p>
    <w:p w14:paraId="469A4E17" w14:textId="5B4FDFAF" w:rsidR="00DD233E" w:rsidRDefault="00787EB5" w:rsidP="00076B97">
      <w:pPr>
        <w:rPr>
          <w:rFonts w:ascii="Times New Roman" w:hAnsi="Times New Roman" w:cs="Times New Roman"/>
          <w:sz w:val="24"/>
          <w:szCs w:val="24"/>
        </w:rPr>
      </w:pPr>
      <w:r>
        <w:rPr>
          <w:rFonts w:ascii="Times New Roman" w:hAnsi="Times New Roman" w:cs="Times New Roman"/>
          <w:sz w:val="24"/>
          <w:szCs w:val="24"/>
        </w:rPr>
        <w:t>But</w:t>
      </w:r>
      <w:r w:rsidR="00DD233E">
        <w:rPr>
          <w:rFonts w:ascii="Times New Roman" w:hAnsi="Times New Roman" w:cs="Times New Roman"/>
          <w:sz w:val="24"/>
          <w:szCs w:val="24"/>
        </w:rPr>
        <w:t xml:space="preserve"> it is on the ALA’s top 100 most-challenged list of books of all time, and the challenges started in California in 1994. Parents complained about the violent content and sexually suggestive passages, and the book was temporarily banned. Over the years it has been challenged and/or removed from shelves in many state</w:t>
      </w:r>
      <w:r w:rsidR="00415DAF">
        <w:rPr>
          <w:rFonts w:ascii="Times New Roman" w:hAnsi="Times New Roman" w:cs="Times New Roman"/>
          <w:sz w:val="24"/>
          <w:szCs w:val="24"/>
        </w:rPr>
        <w:t>s</w:t>
      </w:r>
      <w:r w:rsidR="00DD233E">
        <w:rPr>
          <w:rFonts w:ascii="Times New Roman" w:hAnsi="Times New Roman" w:cs="Times New Roman"/>
          <w:sz w:val="24"/>
          <w:szCs w:val="24"/>
        </w:rPr>
        <w:t xml:space="preserve"> for euthanasia, infanticide, suicide, sexual awareness, dark themes, language, and </w:t>
      </w:r>
      <w:r>
        <w:rPr>
          <w:rFonts w:ascii="Times New Roman" w:hAnsi="Times New Roman" w:cs="Times New Roman"/>
          <w:sz w:val="24"/>
          <w:szCs w:val="24"/>
        </w:rPr>
        <w:t>adolescent</w:t>
      </w:r>
      <w:r w:rsidR="00DD233E">
        <w:rPr>
          <w:rFonts w:ascii="Times New Roman" w:hAnsi="Times New Roman" w:cs="Times New Roman"/>
          <w:sz w:val="24"/>
          <w:szCs w:val="24"/>
        </w:rPr>
        <w:t xml:space="preserve"> pill popping. </w:t>
      </w:r>
    </w:p>
    <w:p w14:paraId="12BE4838" w14:textId="7A6A4C09" w:rsidR="00DD233E" w:rsidRDefault="00DD233E" w:rsidP="00076B97">
      <w:pPr>
        <w:rPr>
          <w:rFonts w:ascii="Times New Roman" w:hAnsi="Times New Roman" w:cs="Times New Roman"/>
          <w:sz w:val="24"/>
          <w:szCs w:val="24"/>
        </w:rPr>
      </w:pPr>
      <w:r>
        <w:rPr>
          <w:rFonts w:ascii="Times New Roman" w:hAnsi="Times New Roman" w:cs="Times New Roman"/>
          <w:sz w:val="24"/>
          <w:szCs w:val="24"/>
        </w:rPr>
        <w:t xml:space="preserve">And, yes, it is a dark novel. It is a dystopian novel and a smart look at </w:t>
      </w:r>
      <w:r w:rsidR="003F6136">
        <w:rPr>
          <w:rFonts w:ascii="Times New Roman" w:hAnsi="Times New Roman" w:cs="Times New Roman"/>
          <w:sz w:val="24"/>
          <w:szCs w:val="24"/>
        </w:rPr>
        <w:t xml:space="preserve">what the world might look like in </w:t>
      </w:r>
      <w:r w:rsidR="00415DAF">
        <w:rPr>
          <w:rFonts w:ascii="Times New Roman" w:hAnsi="Times New Roman" w:cs="Times New Roman"/>
          <w:sz w:val="24"/>
          <w:szCs w:val="24"/>
        </w:rPr>
        <w:t xml:space="preserve">a </w:t>
      </w:r>
      <w:r w:rsidR="003F6136">
        <w:rPr>
          <w:rFonts w:ascii="Times New Roman" w:hAnsi="Times New Roman" w:cs="Times New Roman"/>
          <w:sz w:val="24"/>
          <w:szCs w:val="24"/>
        </w:rPr>
        <w:t xml:space="preserve">world of book banning. In the </w:t>
      </w:r>
      <w:r w:rsidR="00415DAF">
        <w:rPr>
          <w:rFonts w:ascii="Times New Roman" w:hAnsi="Times New Roman" w:cs="Times New Roman"/>
          <w:sz w:val="24"/>
          <w:szCs w:val="24"/>
        </w:rPr>
        <w:t>novel</w:t>
      </w:r>
      <w:r w:rsidR="003F6136">
        <w:rPr>
          <w:rFonts w:ascii="Times New Roman" w:hAnsi="Times New Roman" w:cs="Times New Roman"/>
          <w:sz w:val="24"/>
          <w:szCs w:val="24"/>
        </w:rPr>
        <w:t xml:space="preserve"> only The Giver and The Receiver (Jonas) are allowed access to authentic information, allowed to read. The strictly controlled Community is </w:t>
      </w:r>
      <w:r w:rsidR="003F6136">
        <w:rPr>
          <w:rFonts w:ascii="Times New Roman" w:hAnsi="Times New Roman" w:cs="Times New Roman"/>
          <w:sz w:val="24"/>
          <w:szCs w:val="24"/>
        </w:rPr>
        <w:lastRenderedPageBreak/>
        <w:t>kept in check largely through ignorance</w:t>
      </w:r>
      <w:r w:rsidR="00787EB5">
        <w:rPr>
          <w:rFonts w:ascii="Times New Roman" w:hAnsi="Times New Roman" w:cs="Times New Roman"/>
          <w:sz w:val="24"/>
          <w:szCs w:val="24"/>
        </w:rPr>
        <w:t xml:space="preserve"> (and, yes, things like the governing body</w:t>
      </w:r>
      <w:r w:rsidR="00415DAF">
        <w:rPr>
          <w:rFonts w:ascii="Times New Roman" w:hAnsi="Times New Roman" w:cs="Times New Roman"/>
          <w:sz w:val="24"/>
          <w:szCs w:val="24"/>
        </w:rPr>
        <w:t xml:space="preserve"> misinforming, </w:t>
      </w:r>
      <w:r w:rsidR="00787EB5">
        <w:rPr>
          <w:rFonts w:ascii="Times New Roman" w:hAnsi="Times New Roman" w:cs="Times New Roman"/>
          <w:sz w:val="24"/>
          <w:szCs w:val="24"/>
        </w:rPr>
        <w:t>drugging and/or killing the population).</w:t>
      </w:r>
    </w:p>
    <w:p w14:paraId="6D19EAFB" w14:textId="54A8D805" w:rsidR="003F6136" w:rsidRDefault="003F6136" w:rsidP="00076B97">
      <w:pPr>
        <w:rPr>
          <w:rFonts w:ascii="Times New Roman" w:hAnsi="Times New Roman" w:cs="Times New Roman"/>
          <w:sz w:val="24"/>
          <w:szCs w:val="24"/>
        </w:rPr>
      </w:pPr>
      <w:r>
        <w:rPr>
          <w:rFonts w:ascii="Times New Roman" w:hAnsi="Times New Roman" w:cs="Times New Roman"/>
          <w:sz w:val="24"/>
          <w:szCs w:val="24"/>
        </w:rPr>
        <w:t>The other reason for the banning is the age level the book is geared toward (where the book is taught)—pre-teen.</w:t>
      </w:r>
    </w:p>
    <w:p w14:paraId="40926D67" w14:textId="77777777" w:rsidR="003F6136" w:rsidRDefault="003F6136" w:rsidP="00076B97">
      <w:pPr>
        <w:rPr>
          <w:rFonts w:ascii="Times New Roman" w:hAnsi="Times New Roman" w:cs="Times New Roman"/>
          <w:sz w:val="24"/>
          <w:szCs w:val="24"/>
        </w:rPr>
      </w:pPr>
      <w:r>
        <w:rPr>
          <w:rFonts w:ascii="Times New Roman" w:hAnsi="Times New Roman" w:cs="Times New Roman"/>
          <w:sz w:val="24"/>
          <w:szCs w:val="24"/>
        </w:rPr>
        <w:t xml:space="preserve">Bartling points out, </w:t>
      </w:r>
    </w:p>
    <w:p w14:paraId="432D2C21" w14:textId="4C7BE1E2" w:rsidR="003F6136" w:rsidRDefault="003F6136" w:rsidP="003F6136">
      <w:pPr>
        <w:ind w:left="720"/>
        <w:rPr>
          <w:rFonts w:ascii="Times New Roman" w:hAnsi="Times New Roman" w:cs="Times New Roman"/>
          <w:sz w:val="24"/>
          <w:szCs w:val="24"/>
        </w:rPr>
      </w:pPr>
      <w:r w:rsidRPr="003F6136">
        <w:rPr>
          <w:rFonts w:ascii="Times New Roman" w:hAnsi="Times New Roman" w:cs="Times New Roman"/>
          <w:sz w:val="24"/>
          <w:szCs w:val="24"/>
        </w:rPr>
        <w:t>Despite some challengers’ misguided ideas, </w:t>
      </w:r>
      <w:r w:rsidRPr="003F6136">
        <w:rPr>
          <w:rFonts w:ascii="Times New Roman" w:hAnsi="Times New Roman" w:cs="Times New Roman"/>
          <w:i/>
          <w:iCs/>
          <w:sz w:val="24"/>
          <w:szCs w:val="24"/>
        </w:rPr>
        <w:t>The Giver</w:t>
      </w:r>
      <w:r w:rsidRPr="003F6136">
        <w:rPr>
          <w:rFonts w:ascii="Times New Roman" w:hAnsi="Times New Roman" w:cs="Times New Roman"/>
          <w:sz w:val="24"/>
          <w:szCs w:val="24"/>
        </w:rPr>
        <w:t> is not a portal to the dark side. In fact, a careful reading like the one that follows, reveals that it’s a lesson in how to </w:t>
      </w:r>
      <w:r w:rsidRPr="003F6136">
        <w:rPr>
          <w:rFonts w:ascii="Times New Roman" w:hAnsi="Times New Roman" w:cs="Times New Roman"/>
          <w:i/>
          <w:iCs/>
          <w:sz w:val="24"/>
          <w:szCs w:val="24"/>
        </w:rPr>
        <w:t>avoid </w:t>
      </w:r>
      <w:r w:rsidRPr="003F6136">
        <w:rPr>
          <w:rFonts w:ascii="Times New Roman" w:hAnsi="Times New Roman" w:cs="Times New Roman"/>
          <w:sz w:val="24"/>
          <w:szCs w:val="24"/>
        </w:rPr>
        <w:t>going to the dark side.</w:t>
      </w:r>
    </w:p>
    <w:p w14:paraId="216D6303" w14:textId="3E5D5F48" w:rsidR="003F6136" w:rsidRPr="003F6136" w:rsidRDefault="003F6136" w:rsidP="003F6136">
      <w:pPr>
        <w:ind w:left="720"/>
        <w:rPr>
          <w:rFonts w:ascii="Times New Roman" w:hAnsi="Times New Roman" w:cs="Times New Roman"/>
          <w:sz w:val="24"/>
          <w:szCs w:val="24"/>
        </w:rPr>
      </w:pPr>
      <w:r w:rsidRPr="003F6136">
        <w:rPr>
          <w:rFonts w:ascii="Times New Roman" w:hAnsi="Times New Roman" w:cs="Times New Roman"/>
          <w:sz w:val="24"/>
          <w:szCs w:val="24"/>
        </w:rPr>
        <w:t>“You and I are the only ones with access to the books.” This comment by The Giver seems like a throwaway line having more to do with his apprentice’s future living arrangements than anything. But it isn’t. This typically overlooked remark is actually the key to unlocking Lois Lowry’s novel</w:t>
      </w:r>
      <w:r w:rsidRPr="003F6136">
        <w:rPr>
          <w:rFonts w:ascii="Times New Roman" w:hAnsi="Times New Roman" w:cs="Times New Roman"/>
          <w:i/>
          <w:iCs/>
          <w:sz w:val="24"/>
          <w:szCs w:val="24"/>
        </w:rPr>
        <w:t>,</w:t>
      </w:r>
      <w:r w:rsidRPr="003F6136">
        <w:rPr>
          <w:rFonts w:ascii="Times New Roman" w:hAnsi="Times New Roman" w:cs="Times New Roman"/>
          <w:sz w:val="24"/>
          <w:szCs w:val="24"/>
        </w:rPr>
        <w:t> especially when considered alongside a similar statement made by The Giver later in the book… “Jonas, you and I are the only one</w:t>
      </w:r>
      <w:r>
        <w:rPr>
          <w:rFonts w:ascii="Times New Roman" w:hAnsi="Times New Roman" w:cs="Times New Roman"/>
          <w:sz w:val="24"/>
          <w:szCs w:val="24"/>
        </w:rPr>
        <w:t>s</w:t>
      </w:r>
      <w:r w:rsidRPr="003F6136">
        <w:rPr>
          <w:rFonts w:ascii="Times New Roman" w:hAnsi="Times New Roman" w:cs="Times New Roman"/>
          <w:sz w:val="24"/>
          <w:szCs w:val="24"/>
        </w:rPr>
        <w:t xml:space="preserve"> who have feelings.” </w:t>
      </w:r>
    </w:p>
    <w:p w14:paraId="7C7C3610" w14:textId="77777777" w:rsidR="003F6136" w:rsidRPr="003F6136" w:rsidRDefault="003F6136" w:rsidP="003F6136">
      <w:pPr>
        <w:ind w:left="720"/>
        <w:rPr>
          <w:rFonts w:ascii="Times New Roman" w:hAnsi="Times New Roman" w:cs="Times New Roman"/>
          <w:sz w:val="24"/>
          <w:szCs w:val="24"/>
        </w:rPr>
      </w:pPr>
      <w:r w:rsidRPr="003F6136">
        <w:rPr>
          <w:rFonts w:ascii="Times New Roman" w:hAnsi="Times New Roman" w:cs="Times New Roman"/>
          <w:sz w:val="24"/>
          <w:szCs w:val="24"/>
        </w:rPr>
        <w:t>How are access to books and having feelings related? Ursula K. Le Guin sums it up nicely:</w:t>
      </w:r>
    </w:p>
    <w:p w14:paraId="44330B0F" w14:textId="73BB8338" w:rsidR="003F6136" w:rsidRDefault="003F6136" w:rsidP="003F6136">
      <w:pPr>
        <w:ind w:left="720"/>
        <w:rPr>
          <w:rFonts w:ascii="Times New Roman" w:hAnsi="Times New Roman" w:cs="Times New Roman"/>
          <w:sz w:val="24"/>
          <w:szCs w:val="24"/>
        </w:rPr>
      </w:pPr>
      <w:r w:rsidRPr="003F6136">
        <w:rPr>
          <w:rFonts w:ascii="Times New Roman" w:hAnsi="Times New Roman" w:cs="Times New Roman"/>
          <w:i/>
          <w:iCs/>
          <w:sz w:val="24"/>
          <w:szCs w:val="24"/>
        </w:rPr>
        <w:t>We read books to find out who we are. What other people, real or imaginary, do and think and feel—or have done and thought and felt; or might do and think and feel—is an essential guide to our understanding of what we ourselves are and may become… And a person who had never listened to nor read a tale or myth or parable or story, would remain ignorant of his own emotional and spiritual heights and depths, would not know quite fully what it is to be human. For the story—from Rumpelstiltskin to War and Peace—is one of the basic tools invented by the mind of man, for the purpose of gaining understanding</w:t>
      </w:r>
      <w:r w:rsidRPr="003F6136">
        <w:rPr>
          <w:rFonts w:ascii="Times New Roman" w:hAnsi="Times New Roman" w:cs="Times New Roman"/>
          <w:sz w:val="24"/>
          <w:szCs w:val="24"/>
        </w:rPr>
        <w:t>.</w:t>
      </w:r>
    </w:p>
    <w:p w14:paraId="5B30EF33" w14:textId="00EF3673" w:rsidR="003F6136" w:rsidRDefault="003F6136" w:rsidP="003F6136">
      <w:pPr>
        <w:rPr>
          <w:rFonts w:ascii="Times New Roman" w:hAnsi="Times New Roman" w:cs="Times New Roman"/>
          <w:sz w:val="24"/>
          <w:szCs w:val="24"/>
        </w:rPr>
      </w:pPr>
      <w:r>
        <w:rPr>
          <w:rFonts w:ascii="Times New Roman" w:hAnsi="Times New Roman" w:cs="Times New Roman"/>
          <w:sz w:val="24"/>
          <w:szCs w:val="24"/>
        </w:rPr>
        <w:t xml:space="preserve">The novel continues to be </w:t>
      </w:r>
      <w:r w:rsidR="00A25854">
        <w:rPr>
          <w:rFonts w:ascii="Times New Roman" w:hAnsi="Times New Roman" w:cs="Times New Roman"/>
          <w:sz w:val="24"/>
          <w:szCs w:val="24"/>
        </w:rPr>
        <w:t xml:space="preserve">both taught and </w:t>
      </w:r>
      <w:r>
        <w:rPr>
          <w:rFonts w:ascii="Times New Roman" w:hAnsi="Times New Roman" w:cs="Times New Roman"/>
          <w:sz w:val="24"/>
          <w:szCs w:val="24"/>
        </w:rPr>
        <w:t>challenged across the U.S.</w:t>
      </w:r>
    </w:p>
    <w:p w14:paraId="657D3C65" w14:textId="77777777" w:rsidR="00435909" w:rsidRDefault="00435909" w:rsidP="003F6136">
      <w:pPr>
        <w:rPr>
          <w:rFonts w:ascii="Times New Roman" w:hAnsi="Times New Roman" w:cs="Times New Roman"/>
          <w:sz w:val="24"/>
          <w:szCs w:val="24"/>
        </w:rPr>
      </w:pPr>
    </w:p>
    <w:p w14:paraId="070B7BC9" w14:textId="069A2645" w:rsidR="00435909" w:rsidRPr="003F6136" w:rsidRDefault="00435909" w:rsidP="003F6136">
      <w:pPr>
        <w:rPr>
          <w:rFonts w:ascii="Times New Roman" w:hAnsi="Times New Roman" w:cs="Times New Roman"/>
          <w:sz w:val="24"/>
          <w:szCs w:val="24"/>
        </w:rPr>
      </w:pPr>
      <w:r>
        <w:rPr>
          <w:rFonts w:ascii="Times New Roman" w:hAnsi="Times New Roman" w:cs="Times New Roman"/>
          <w:sz w:val="24"/>
          <w:szCs w:val="24"/>
        </w:rPr>
        <w:t>(John Corbally)</w:t>
      </w:r>
    </w:p>
    <w:p w14:paraId="03705701" w14:textId="77777777" w:rsidR="003F6136" w:rsidRPr="00076B97" w:rsidRDefault="003F6136" w:rsidP="003F6136">
      <w:pPr>
        <w:ind w:left="720"/>
        <w:rPr>
          <w:rFonts w:ascii="Times New Roman" w:hAnsi="Times New Roman" w:cs="Times New Roman"/>
          <w:sz w:val="24"/>
          <w:szCs w:val="24"/>
        </w:rPr>
      </w:pPr>
    </w:p>
    <w:p w14:paraId="26C35FAA" w14:textId="77777777" w:rsidR="00076B97" w:rsidRPr="00076B97" w:rsidRDefault="00076B97" w:rsidP="00076B97">
      <w:pPr>
        <w:jc w:val="center"/>
        <w:rPr>
          <w:i/>
          <w:iCs/>
        </w:rPr>
      </w:pPr>
    </w:p>
    <w:p w14:paraId="63BA3A30" w14:textId="77777777" w:rsidR="004B71C7" w:rsidRDefault="004B71C7"/>
    <w:p w14:paraId="7F944A37" w14:textId="77777777" w:rsidR="004B71C7" w:rsidRDefault="004B71C7"/>
    <w:sectPr w:rsidR="004B7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C7"/>
    <w:rsid w:val="00076B97"/>
    <w:rsid w:val="000B4042"/>
    <w:rsid w:val="00191DD3"/>
    <w:rsid w:val="00242279"/>
    <w:rsid w:val="003B5608"/>
    <w:rsid w:val="003F6136"/>
    <w:rsid w:val="00415DAF"/>
    <w:rsid w:val="00435909"/>
    <w:rsid w:val="0045374B"/>
    <w:rsid w:val="004A5B50"/>
    <w:rsid w:val="004B71C7"/>
    <w:rsid w:val="0052297E"/>
    <w:rsid w:val="00707DE4"/>
    <w:rsid w:val="00787EB5"/>
    <w:rsid w:val="008E6962"/>
    <w:rsid w:val="00A25854"/>
    <w:rsid w:val="00C06435"/>
    <w:rsid w:val="00DD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3C2F"/>
  <w15:chartTrackingRefBased/>
  <w15:docId w15:val="{91A7612E-047A-49E5-86BD-5435C294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136"/>
    <w:rPr>
      <w:color w:val="467886" w:themeColor="hyperlink"/>
      <w:u w:val="single"/>
    </w:rPr>
  </w:style>
  <w:style w:type="character" w:styleId="UnresolvedMention">
    <w:name w:val="Unresolved Mention"/>
    <w:basedOn w:val="DefaultParagraphFont"/>
    <w:uiPriority w:val="99"/>
    <w:semiHidden/>
    <w:unhideWhenUsed/>
    <w:rsid w:val="003F6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129564">
      <w:bodyDiv w:val="1"/>
      <w:marLeft w:val="0"/>
      <w:marRight w:val="0"/>
      <w:marTop w:val="0"/>
      <w:marBottom w:val="0"/>
      <w:divBdr>
        <w:top w:val="none" w:sz="0" w:space="0" w:color="auto"/>
        <w:left w:val="none" w:sz="0" w:space="0" w:color="auto"/>
        <w:bottom w:val="none" w:sz="0" w:space="0" w:color="auto"/>
        <w:right w:val="none" w:sz="0" w:space="0" w:color="auto"/>
      </w:divBdr>
    </w:div>
    <w:div w:id="148439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Corbally, John R</dc:creator>
  <cp:keywords/>
  <dc:description/>
  <cp:lastModifiedBy>Corbally, John R</cp:lastModifiedBy>
  <cp:revision>2</cp:revision>
  <dcterms:created xsi:type="dcterms:W3CDTF">2025-08-15T18:03:00Z</dcterms:created>
  <dcterms:modified xsi:type="dcterms:W3CDTF">2025-08-15T18:03:00Z</dcterms:modified>
</cp:coreProperties>
</file>